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0B" w:rsidRPr="00CC7077" w:rsidRDefault="00E8260B">
      <w:pPr>
        <w:pStyle w:val="BodyText"/>
        <w:tabs>
          <w:tab w:val="left" w:pos="10184"/>
        </w:tabs>
        <w:spacing w:before="63"/>
        <w:ind w:left="544"/>
        <w:rPr>
          <w:lang w:val="uk-UA"/>
        </w:rPr>
      </w:pPr>
      <w:r w:rsidRPr="00CC7077">
        <w:rPr>
          <w:lang w:val="uk-UA"/>
        </w:rPr>
        <w:t>Секція (номер,</w:t>
      </w:r>
      <w:r w:rsidRPr="00CC7077">
        <w:rPr>
          <w:spacing w:val="-7"/>
          <w:lang w:val="uk-UA"/>
        </w:rPr>
        <w:t xml:space="preserve"> </w:t>
      </w:r>
      <w:r w:rsidRPr="00CC7077">
        <w:rPr>
          <w:lang w:val="uk-UA"/>
        </w:rPr>
        <w:t xml:space="preserve">назва)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E8260B" w:rsidRPr="00CC7077" w:rsidRDefault="00E8260B">
      <w:pPr>
        <w:pStyle w:val="BodyText"/>
        <w:rPr>
          <w:sz w:val="20"/>
          <w:szCs w:val="20"/>
          <w:lang w:val="uk-UA"/>
        </w:rPr>
      </w:pPr>
    </w:p>
    <w:p w:rsidR="00E8260B" w:rsidRPr="00CC7077" w:rsidRDefault="00E8260B">
      <w:pPr>
        <w:pStyle w:val="BodyText"/>
        <w:spacing w:before="2"/>
        <w:rPr>
          <w:sz w:val="20"/>
          <w:szCs w:val="20"/>
          <w:lang w:val="uk-UA"/>
        </w:rPr>
      </w:pPr>
    </w:p>
    <w:p w:rsidR="00E8260B" w:rsidRPr="00CC7077" w:rsidRDefault="00E8260B">
      <w:pPr>
        <w:pStyle w:val="Heading11"/>
        <w:spacing w:line="274" w:lineRule="exact"/>
        <w:ind w:left="3242"/>
        <w:rPr>
          <w:lang w:val="uk-UA"/>
        </w:rPr>
      </w:pPr>
      <w:r w:rsidRPr="00CC7077">
        <w:rPr>
          <w:lang w:val="uk-UA"/>
        </w:rPr>
        <w:t>НАУКОВО-ЕКСПЕРТНИЙ ВИСНОВОК</w:t>
      </w:r>
    </w:p>
    <w:p w:rsidR="00E8260B" w:rsidRPr="00CC7077" w:rsidRDefault="00E8260B">
      <w:pPr>
        <w:spacing w:line="244" w:lineRule="auto"/>
        <w:ind w:left="369"/>
        <w:jc w:val="center"/>
        <w:rPr>
          <w:b/>
          <w:bCs/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 xml:space="preserve">за </w:t>
      </w:r>
      <w:r w:rsidRPr="00CC7077">
        <w:rPr>
          <w:b/>
          <w:bCs/>
          <w:sz w:val="24"/>
          <w:szCs w:val="24"/>
          <w:lang w:val="uk-UA"/>
        </w:rPr>
        <w:t>завершеним прикладним дослідженням або завершеною науково-технічною (експериментальною) розробкою, виконання яких здійснювалось у 201</w:t>
      </w:r>
      <w:r>
        <w:rPr>
          <w:b/>
          <w:bCs/>
          <w:sz w:val="24"/>
          <w:szCs w:val="24"/>
          <w:lang w:val="uk-UA"/>
        </w:rPr>
        <w:t>8</w:t>
      </w:r>
      <w:r w:rsidRPr="00CC7077">
        <w:rPr>
          <w:b/>
          <w:bCs/>
          <w:sz w:val="24"/>
          <w:szCs w:val="24"/>
          <w:lang w:val="uk-UA"/>
        </w:rPr>
        <w:t>–201</w:t>
      </w:r>
      <w:r>
        <w:rPr>
          <w:b/>
          <w:bCs/>
          <w:sz w:val="24"/>
          <w:szCs w:val="24"/>
          <w:lang w:val="uk-UA"/>
        </w:rPr>
        <w:t>9</w:t>
      </w:r>
      <w:r w:rsidRPr="00CC7077">
        <w:rPr>
          <w:b/>
          <w:bCs/>
          <w:sz w:val="24"/>
          <w:szCs w:val="24"/>
          <w:lang w:val="uk-UA"/>
        </w:rPr>
        <w:t xml:space="preserve"> роках</w:t>
      </w:r>
    </w:p>
    <w:p w:rsidR="00E8260B" w:rsidRPr="00CC7077" w:rsidRDefault="00E8260B">
      <w:pPr>
        <w:pStyle w:val="BodyText"/>
        <w:spacing w:before="7"/>
        <w:rPr>
          <w:b/>
          <w:bCs/>
          <w:sz w:val="26"/>
          <w:szCs w:val="26"/>
          <w:lang w:val="uk-UA"/>
        </w:rPr>
      </w:pPr>
    </w:p>
    <w:p w:rsidR="00E8260B" w:rsidRPr="00CC7077" w:rsidRDefault="00E8260B">
      <w:pPr>
        <w:pStyle w:val="BodyText"/>
        <w:ind w:left="544"/>
        <w:rPr>
          <w:lang w:val="uk-UA"/>
        </w:rPr>
      </w:pPr>
      <w:r w:rsidRPr="00CC7077">
        <w:rPr>
          <w:lang w:val="uk-UA"/>
        </w:rPr>
        <w:t>Назва дослідження або розробки /науковий керівник/заклад вищої освіти (наукова установа)</w:t>
      </w:r>
    </w:p>
    <w:p w:rsidR="00E8260B" w:rsidRPr="00CC7077" w:rsidRDefault="00E8260B">
      <w:pPr>
        <w:pStyle w:val="BodyText"/>
        <w:spacing w:before="3"/>
        <w:rPr>
          <w:sz w:val="23"/>
          <w:szCs w:val="23"/>
          <w:lang w:val="uk-UA"/>
        </w:rPr>
      </w:pPr>
      <w:r>
        <w:rPr>
          <w:noProof/>
          <w:lang w:val="ru-RU" w:eastAsia="ru-RU"/>
        </w:rPr>
        <w:pict>
          <v:line id="_x0000_s1026" style="position:absolute;z-index:-251661312;mso-wrap-distance-left:0;mso-wrap-distance-right:0;mso-position-horizontal-relative:page" from="82.2pt,15.6pt" to="562.3pt,15.6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27" style="position:absolute;z-index:-251660288;mso-wrap-distance-left:0;mso-wrap-distance-right:0;mso-position-horizontal-relative:page" from="82.2pt,31.6pt" to="562.2pt,31.6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28" style="position:absolute;z-index:-251659264;mso-wrap-distance-left:0;mso-wrap-distance-right:0;mso-position-horizontal-relative:page" from="82.2pt,47.5pt" to="562.2pt,47.5pt" strokeweight=".26669mm">
            <w10:wrap type="topAndBottom" anchorx="page"/>
          </v:line>
        </w:pict>
      </w:r>
    </w:p>
    <w:p w:rsidR="00E8260B" w:rsidRPr="00CC7077" w:rsidRDefault="00E8260B">
      <w:pPr>
        <w:pStyle w:val="BodyText"/>
        <w:spacing w:before="11"/>
        <w:rPr>
          <w:sz w:val="20"/>
          <w:szCs w:val="20"/>
          <w:lang w:val="uk-UA"/>
        </w:rPr>
      </w:pPr>
    </w:p>
    <w:p w:rsidR="00E8260B" w:rsidRPr="00CC7077" w:rsidRDefault="00E8260B">
      <w:pPr>
        <w:pStyle w:val="BodyText"/>
        <w:spacing w:before="7"/>
        <w:rPr>
          <w:sz w:val="20"/>
          <w:szCs w:val="20"/>
          <w:lang w:val="uk-UA"/>
        </w:rPr>
      </w:pPr>
    </w:p>
    <w:p w:rsidR="00E8260B" w:rsidRPr="00CC7077" w:rsidRDefault="00E8260B">
      <w:pPr>
        <w:pStyle w:val="BodyText"/>
        <w:spacing w:before="11"/>
        <w:rPr>
          <w:sz w:val="16"/>
          <w:szCs w:val="16"/>
          <w:lang w:val="uk-UA"/>
        </w:rPr>
      </w:pPr>
    </w:p>
    <w:p w:rsidR="00E8260B" w:rsidRPr="00CC7077" w:rsidRDefault="00E8260B">
      <w:pPr>
        <w:pStyle w:val="Heading11"/>
        <w:rPr>
          <w:lang w:val="uk-UA"/>
        </w:rPr>
      </w:pPr>
      <w:r w:rsidRPr="00CC7077">
        <w:rPr>
          <w:lang w:val="uk-UA"/>
        </w:rPr>
        <w:t>РОЗДІЛ І. Змістовні показники</w:t>
      </w:r>
    </w:p>
    <w:p w:rsidR="00E8260B" w:rsidRPr="00CC7077" w:rsidRDefault="00E8260B">
      <w:pPr>
        <w:pStyle w:val="BodyText"/>
        <w:spacing w:before="3" w:after="1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9073"/>
        <w:gridCol w:w="717"/>
      </w:tblGrid>
      <w:tr w:rsidR="00E8260B" w:rsidRPr="00CC7077">
        <w:trPr>
          <w:trHeight w:val="275"/>
        </w:trPr>
        <w:tc>
          <w:tcPr>
            <w:tcW w:w="56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Вимоги до дослідження або розробки</w:t>
            </w:r>
          </w:p>
        </w:tc>
        <w:tc>
          <w:tcPr>
            <w:tcW w:w="717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86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E8260B" w:rsidRPr="00CC7077">
        <w:trPr>
          <w:trHeight w:val="633"/>
        </w:trPr>
        <w:tc>
          <w:tcPr>
            <w:tcW w:w="56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spacing w:line="244" w:lineRule="auto"/>
              <w:ind w:left="108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Обґрунтованість</w:t>
            </w:r>
            <w:r w:rsidRPr="0069132B">
              <w:rPr>
                <w:rFonts w:ascii="Georgia" w:hAnsi="Georgia" w:cs="Georgia"/>
                <w:i/>
                <w:iCs/>
                <w:spacing w:val="-19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актуальності</w:t>
            </w:r>
            <w:r w:rsidRPr="0069132B">
              <w:rPr>
                <w:rFonts w:ascii="Georgia" w:hAnsi="Georgia" w:cs="Georgia"/>
                <w:i/>
                <w:iCs/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проблеми,</w:t>
            </w:r>
            <w:r w:rsidRPr="0069132B">
              <w:rPr>
                <w:rFonts w:ascii="Georgia" w:hAnsi="Georgia" w:cs="Georgia"/>
                <w:i/>
                <w:iCs/>
                <w:spacing w:val="-18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предмету</w:t>
            </w:r>
            <w:r w:rsidRPr="0069132B">
              <w:rPr>
                <w:rFonts w:ascii="Georgia" w:hAnsi="Georgia" w:cs="Georgia"/>
                <w:i/>
                <w:iCs/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w w:val="95"/>
                <w:sz w:val="24"/>
                <w:szCs w:val="24"/>
                <w:lang w:val="uk-UA"/>
              </w:rPr>
              <w:t>дослідження</w:t>
            </w:r>
            <w:r w:rsidRPr="0069132B">
              <w:rPr>
                <w:spacing w:val="-21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w w:val="95"/>
                <w:sz w:val="24"/>
                <w:szCs w:val="24"/>
                <w:lang w:val="uk-UA"/>
              </w:rPr>
              <w:t>або</w:t>
            </w:r>
            <w:r w:rsidRPr="0069132B">
              <w:rPr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w w:val="95"/>
                <w:sz w:val="24"/>
                <w:szCs w:val="24"/>
                <w:lang w:val="uk-UA"/>
              </w:rPr>
              <w:t>розробки</w:t>
            </w:r>
            <w:r w:rsidRPr="0069132B">
              <w:rPr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як</w:t>
            </w:r>
            <w:r w:rsidRPr="0069132B">
              <w:rPr>
                <w:rFonts w:ascii="Georgia" w:hAnsi="Georgia" w:cs="Georgia"/>
                <w:i/>
                <w:iCs/>
                <w:spacing w:val="-19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 xml:space="preserve">такої,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що</w:t>
            </w:r>
            <w:r w:rsidRPr="0069132B">
              <w:rPr>
                <w:rFonts w:ascii="Georgia" w:hAnsi="Georgia" w:cs="Georgia"/>
                <w:i/>
                <w:iCs/>
                <w:spacing w:val="-2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відповідає</w:t>
            </w:r>
            <w:r w:rsidRPr="0069132B">
              <w:rPr>
                <w:rFonts w:ascii="Georgia" w:hAnsi="Georgia" w:cs="Georgia"/>
                <w:i/>
                <w:iCs/>
                <w:spacing w:val="-2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потребам</w:t>
            </w:r>
            <w:r w:rsidRPr="0069132B">
              <w:rPr>
                <w:rFonts w:ascii="Georgia" w:hAnsi="Georgia" w:cs="Georgia"/>
                <w:i/>
                <w:iCs/>
                <w:spacing w:val="-23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техніки</w:t>
            </w:r>
            <w:r w:rsidRPr="0069132B">
              <w:rPr>
                <w:rFonts w:ascii="Georgia" w:hAnsi="Georgia" w:cs="Georgia"/>
                <w:i/>
                <w:iCs/>
                <w:spacing w:val="-2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і</w:t>
            </w:r>
            <w:r w:rsidRPr="0069132B">
              <w:rPr>
                <w:rFonts w:ascii="Georgia" w:hAnsi="Georgia" w:cs="Georgia"/>
                <w:i/>
                <w:iCs/>
                <w:spacing w:val="-2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технологій,</w:t>
            </w:r>
            <w:r w:rsidRPr="0069132B">
              <w:rPr>
                <w:rFonts w:ascii="Georgia" w:hAnsi="Georgia" w:cs="Georgia"/>
                <w:i/>
                <w:iCs/>
                <w:spacing w:val="-2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економіки</w:t>
            </w:r>
            <w:r w:rsidRPr="0069132B">
              <w:rPr>
                <w:rFonts w:ascii="Georgia" w:hAnsi="Georgia" w:cs="Georgia"/>
                <w:i/>
                <w:iCs/>
                <w:spacing w:val="-2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та</w:t>
            </w:r>
            <w:r w:rsidRPr="0069132B">
              <w:rPr>
                <w:rFonts w:ascii="Georgia" w:hAnsi="Georgia" w:cs="Georgia"/>
                <w:i/>
                <w:iCs/>
                <w:spacing w:val="-2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суспільства</w:t>
            </w:r>
            <w:r w:rsidRPr="0069132B">
              <w:rPr>
                <w:rFonts w:ascii="Georgia" w:hAnsi="Georgia" w:cs="Georgia"/>
                <w:i/>
                <w:iCs/>
                <w:spacing w:val="-2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країни</w:t>
            </w: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Опис проблеми, теми, предмету дослідження або розробки визначені:</w:t>
            </w: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 основному достатньо повно, коректно, ґрунтовно, несуперечливо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суперечливо, окремі визначення некоректні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Робота за тематикою та предметом спрямована на вирішення:</w:t>
            </w: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важливої науково-технологічної (прикладної) проблеми світового або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вітчизняного рівня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поточних питань розвитку технологій, суспільних практик в країні та за кордоном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питань, що не обґрунтовані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4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Визначення проблеми, теми і предмету засновується головним чином на дослідженнях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(понад 2/3 наведених порівнянь і використаних джерел):</w:t>
            </w:r>
          </w:p>
        </w:tc>
      </w:tr>
      <w:tr w:rsidR="00E8260B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закордонних вчених, що представляють різні наукові школи та країни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вітчизняних вчених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колективу організації-виконавця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827"/>
        </w:trPr>
        <w:tc>
          <w:tcPr>
            <w:tcW w:w="56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ind w:left="108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Повнота визначення, оригінальність і обґрунтованість основних ідей, пропозицій, мети і завдань, змісту і послідовності роботи; чи належить робота до категорії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108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прикладних наукових досліджень або розробок</w:t>
            </w: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Ідеї, мета, завдання та пропозиції щодо виконання дослідження або розробки є:</w:t>
            </w: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змістовними, оригінальними та обґрунтованими на основі всебічного врахування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світового досвіду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оригінальними і обґрунтованими, переважно враховують вітчизняний досвід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318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обґрунтованими, переважно враховують досвід виконавців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проголошуються, але не обґрунтовуються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оригінальні ідеї відсутні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Повнота розкриття послідовності, особливостей структури та складових роботи:</w:t>
            </w: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достатня, розробка змістовно розкрита як за структурою, так і за складовими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задовільна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незадовільна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2.3</w:t>
            </w:r>
          </w:p>
        </w:tc>
        <w:tc>
          <w:tcPr>
            <w:tcW w:w="9790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1. Відповідно до визначених завдань, робота є прикладним дослідженням:</w:t>
            </w: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дійсно є прикладним дослідженням щодо створення нового наукового знання, при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цьому наведено опис (запланованого) використання результатів – теорій,</w:t>
            </w:r>
          </w:p>
        </w:tc>
        <w:tc>
          <w:tcPr>
            <w:tcW w:w="71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E8260B" w:rsidRPr="00CC7077" w:rsidRDefault="00E8260B">
      <w:pPr>
        <w:rPr>
          <w:sz w:val="24"/>
          <w:szCs w:val="24"/>
          <w:lang w:val="uk-UA"/>
        </w:rPr>
        <w:sectPr w:rsidR="00E8260B" w:rsidRPr="00CC7077">
          <w:headerReference w:type="default" r:id="rId7"/>
          <w:pgSz w:w="12240" w:h="15840"/>
          <w:pgMar w:top="1040" w:right="500" w:bottom="280" w:left="1100" w:header="0" w:footer="0" w:gutter="0"/>
          <w:cols w:space="720"/>
        </w:sectPr>
      </w:pPr>
    </w:p>
    <w:p w:rsidR="00E8260B" w:rsidRPr="00CC7077" w:rsidRDefault="00E8260B">
      <w:pPr>
        <w:pStyle w:val="BodyText"/>
        <w:spacing w:before="8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9073"/>
        <w:gridCol w:w="710"/>
      </w:tblGrid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концепцій, наукових пояснень на основі законів і закономірностей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ind w:left="391" w:right="651" w:hanging="104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є не дослідженням, а прикладною розробкою, що потребує оцінювання результатів на предмет корисності та конкурентоздатності, або проект є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сукупністю певних практичних заходів, що не мають ознак дослідження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2. Відповідно до визначених завдань, робота є прикладною розробкою:</w:t>
            </w:r>
          </w:p>
        </w:tc>
      </w:tr>
      <w:tr w:rsidR="00E8260B" w:rsidRPr="00CC7077">
        <w:trPr>
          <w:trHeight w:val="554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прикладною розробкою зі створення технологій та інших науково-прикладних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результатів, які потребують оцінювання корисності і конкурентоздатності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є не розробкою, а сукупністю інших дій та практичних заходів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556"/>
        </w:trPr>
        <w:tc>
          <w:tcPr>
            <w:tcW w:w="56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71" w:lineRule="exact"/>
              <w:ind w:left="108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Визначеність науково</w:t>
            </w:r>
            <w:r w:rsidRPr="0069132B">
              <w:rPr>
                <w:rFonts w:ascii="Georgia" w:hAnsi="Georgia" w:cs="Georgia"/>
                <w:w w:val="95"/>
                <w:sz w:val="24"/>
                <w:szCs w:val="24"/>
                <w:lang w:val="uk-UA"/>
              </w:rPr>
              <w:t>-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прикладних результатів, наявність і повнота їх представлення</w:t>
            </w:r>
          </w:p>
          <w:p w:rsidR="00E8260B" w:rsidRPr="0069132B" w:rsidRDefault="00E8260B" w:rsidP="0069132B">
            <w:pPr>
              <w:pStyle w:val="TableParagraph"/>
              <w:spacing w:before="1" w:line="265" w:lineRule="exact"/>
              <w:ind w:left="108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і обґрунтування</w:t>
            </w: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Результати прикладних наукових досліджень або розробок представлено: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повно і конкретно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фрагментарно, бракує окремих описів та пояснень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фрагментарно і не конкретно, результати проголошуються, але не розкриваються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у проекті немає положень, які можна вважати науково-прикладними результатами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Результати прикладних наукових дослідженням або розробок обґрунтовано і представлено:</w:t>
            </w:r>
          </w:p>
        </w:tc>
      </w:tr>
      <w:tr w:rsidR="00E8260B" w:rsidRPr="00CC70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на основі поєднання наукових теорій і узагальнення практичного досвіду світової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наукової спільноти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на основі поєднання певних наукових теорій і узагальнення практичного досвіду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вітчизняних вчених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на основі узагальнення практичного досвіду окремих професійних спільнот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817"/>
        </w:trPr>
        <w:tc>
          <w:tcPr>
            <w:tcW w:w="56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ind w:left="108" w:right="540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Науково</w:t>
            </w:r>
            <w:r w:rsidRPr="0069132B">
              <w:rPr>
                <w:rFonts w:ascii="Georgia" w:hAnsi="Georgia" w:cs="Georgia"/>
                <w:w w:val="95"/>
                <w:sz w:val="24"/>
                <w:szCs w:val="24"/>
                <w:lang w:val="uk-UA"/>
              </w:rPr>
              <w:t>-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прикладна новизна результатів, їх відмінність від напрацювань світової фахової спільноти та власного доробку авторів, повнота розкриття та аналізу</w:t>
            </w:r>
          </w:p>
          <w:p w:rsidR="00E8260B" w:rsidRPr="0069132B" w:rsidRDefault="00E8260B" w:rsidP="0069132B">
            <w:pPr>
              <w:pStyle w:val="TableParagraph"/>
              <w:spacing w:line="254" w:lineRule="exact"/>
              <w:ind w:left="108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аналогів і прототипів</w:t>
            </w:r>
          </w:p>
        </w:tc>
      </w:tr>
      <w:tr w:rsidR="00E8260B" w:rsidRPr="00CC7077">
        <w:trPr>
          <w:trHeight w:val="280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Наведено ґрунтовне розмежування одержаного із власним попереднім доробком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вказано, чим відрізняється одержане від наявного у попередніх публікаціях,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наведені посилання на відповідні публікації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314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розмежування одержаного із власним доробком не зроблено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Наведено ґрунтовне розмежування одержаного із доробком вчених України</w:t>
            </w:r>
          </w:p>
        </w:tc>
      </w:tr>
      <w:tr w:rsidR="00E8260B" w:rsidRPr="00CC70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вказано, чим відрізняється одержане від наявного у попередніх публікаціях,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наведені посилання на відповідні публікації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вказано, чим відрізняється одержане від наявного у публікаціях, посилання не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наведені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342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Наведено ґрунтовне розмежування із доробком вчених поза межами країни</w:t>
            </w:r>
          </w:p>
        </w:tc>
      </w:tr>
      <w:tr w:rsidR="00E8260B" w:rsidRPr="00CC70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вказано, чим відрізняється одержане від наявного у публікаціях, наведені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посилання на відповідні публікації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вказано, чим відрізняється одержане від наявного у публікаціях, посилання не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наведені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4.4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Наведені порівняння зроблено:</w:t>
            </w: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максимально повно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фрагментарно, неповно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незадовільно або порівняння відсутні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818"/>
        </w:trPr>
        <w:tc>
          <w:tcPr>
            <w:tcW w:w="56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108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Відповідність потребам суспільства та економіки країни,</w:t>
            </w:r>
          </w:p>
          <w:p w:rsidR="00E8260B" w:rsidRPr="0069132B" w:rsidRDefault="00E8260B" w:rsidP="0069132B">
            <w:pPr>
              <w:pStyle w:val="TableParagraph"/>
              <w:spacing w:line="274" w:lineRule="exact"/>
              <w:ind w:left="108" w:right="302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практична</w:t>
            </w:r>
            <w:r w:rsidRPr="0069132B">
              <w:rPr>
                <w:rFonts w:ascii="Georgia" w:hAnsi="Georgia" w:cs="Georgia"/>
                <w:i/>
                <w:iCs/>
                <w:spacing w:val="-21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корисність</w:t>
            </w:r>
            <w:r w:rsidRPr="0069132B">
              <w:rPr>
                <w:rFonts w:ascii="Georgia" w:hAnsi="Georgia" w:cs="Georgia"/>
                <w:i/>
                <w:iCs/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і</w:t>
            </w:r>
            <w:r w:rsidRPr="0069132B">
              <w:rPr>
                <w:rFonts w:ascii="Georgia" w:hAnsi="Georgia" w:cs="Georgia"/>
                <w:i/>
                <w:iCs/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можливий</w:t>
            </w:r>
            <w:r w:rsidRPr="0069132B">
              <w:rPr>
                <w:rFonts w:ascii="Georgia" w:hAnsi="Georgia" w:cs="Georgia"/>
                <w:i/>
                <w:iCs/>
                <w:spacing w:val="-21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рівень</w:t>
            </w:r>
            <w:r w:rsidRPr="0069132B">
              <w:rPr>
                <w:rFonts w:ascii="Georgia" w:hAnsi="Georgia" w:cs="Georgia"/>
                <w:i/>
                <w:iCs/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конкурентоспроможності</w:t>
            </w:r>
            <w:r w:rsidRPr="0069132B">
              <w:rPr>
                <w:rFonts w:ascii="Georgia" w:hAnsi="Georgia" w:cs="Georgia"/>
                <w:i/>
                <w:iCs/>
                <w:spacing w:val="-2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результатів</w:t>
            </w:r>
            <w:r w:rsidRPr="0069132B">
              <w:rPr>
                <w:rFonts w:ascii="Georgia" w:hAnsi="Georgia" w:cs="Georgia"/>
                <w:i/>
                <w:iCs/>
                <w:spacing w:val="-21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 xml:space="preserve">для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науково</w:t>
            </w:r>
            <w:r w:rsidRPr="0069132B">
              <w:rPr>
                <w:rFonts w:ascii="Georgia" w:hAnsi="Georgia" w:cs="Georgia"/>
                <w:sz w:val="24"/>
                <w:szCs w:val="24"/>
                <w:lang w:val="uk-UA"/>
              </w:rPr>
              <w:t>-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технічної, соціально</w:t>
            </w:r>
            <w:r w:rsidRPr="0069132B">
              <w:rPr>
                <w:rFonts w:ascii="Georgia" w:hAnsi="Georgia" w:cs="Georgia"/>
                <w:sz w:val="24"/>
                <w:szCs w:val="24"/>
                <w:lang w:val="uk-UA"/>
              </w:rPr>
              <w:t>-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економічної сфери країни</w:t>
            </w:r>
            <w:r w:rsidRPr="0069132B">
              <w:rPr>
                <w:rFonts w:ascii="Georgia" w:hAnsi="Georgia" w:cs="Georgia"/>
                <w:i/>
                <w:iCs/>
                <w:spacing w:val="-14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тощо</w:t>
            </w:r>
          </w:p>
        </w:tc>
      </w:tr>
    </w:tbl>
    <w:p w:rsidR="00E8260B" w:rsidRPr="00CC7077" w:rsidRDefault="00E8260B">
      <w:pPr>
        <w:spacing w:line="274" w:lineRule="exact"/>
        <w:rPr>
          <w:rFonts w:ascii="Georgia" w:hAnsi="Georgia" w:cs="Georgia"/>
          <w:sz w:val="24"/>
          <w:szCs w:val="24"/>
          <w:lang w:val="uk-UA"/>
        </w:rPr>
        <w:sectPr w:rsidR="00E8260B" w:rsidRPr="00CC7077">
          <w:headerReference w:type="default" r:id="rId8"/>
          <w:pgSz w:w="12240" w:h="15840"/>
          <w:pgMar w:top="980" w:right="500" w:bottom="280" w:left="1100" w:header="722" w:footer="0" w:gutter="0"/>
          <w:pgNumType w:start="2"/>
          <w:cols w:space="720"/>
        </w:sectPr>
      </w:pPr>
    </w:p>
    <w:p w:rsidR="00E8260B" w:rsidRPr="00CC7077" w:rsidRDefault="00E8260B">
      <w:pPr>
        <w:pStyle w:val="BodyText"/>
        <w:spacing w:before="8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9073"/>
        <w:gridCol w:w="710"/>
      </w:tblGrid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Науково-прикладні результати дослідження або розробки: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обґрунтовано відповідають потребам розвитку технологій, суспільства та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економіки України, корисні для декількох галузей суспільних практик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обґрунтовано відповідають потребам окремої складової (галузі) суспільства та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економіки країни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відповідають потребам окремої організації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відповідність потребам замовників не визначена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Результати дослідження або розробки:</w:t>
            </w:r>
          </w:p>
        </w:tc>
      </w:tr>
      <w:tr w:rsidR="00E826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ind w:left="391" w:right="651" w:hanging="104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обґрунтовано матимуть використання в системі освіти, при цьому результати виходять за межі науково-методичної діяльності науково-педагогічних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828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ind w:left="391" w:right="518" w:hanging="104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матимуть певне використання в системі освіти, при цьому результати значною мірою співпадають із завданнями основної діяльності науково-педагогічних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ind w:left="391" w:right="103" w:hanging="104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результати повністю співпадають із завданнями навчальної та науково-методичної діяльності науково-педагогічних працівників, що фінансуються з видатків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бюджету на вищу освіту, або не матимуть суттєвого значення для системи освіти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580"/>
        </w:trPr>
        <w:tc>
          <w:tcPr>
            <w:tcW w:w="56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ind w:left="108" w:right="222"/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</w:pP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Практична</w:t>
            </w:r>
            <w:r w:rsidRPr="0069132B">
              <w:rPr>
                <w:rFonts w:ascii="Georgia" w:hAnsi="Georgia" w:cs="Georgia"/>
                <w:i/>
                <w:iCs/>
                <w:spacing w:val="-29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цінність</w:t>
            </w:r>
            <w:r w:rsidRPr="0069132B">
              <w:rPr>
                <w:rFonts w:ascii="Georgia" w:hAnsi="Georgia" w:cs="Georgia"/>
                <w:i/>
                <w:iCs/>
                <w:spacing w:val="-29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і</w:t>
            </w:r>
            <w:r w:rsidRPr="0069132B">
              <w:rPr>
                <w:rFonts w:ascii="Georgia" w:hAnsi="Georgia" w:cs="Georgia"/>
                <w:i/>
                <w:iCs/>
                <w:spacing w:val="-29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конкурентоспроможність</w:t>
            </w:r>
            <w:r w:rsidRPr="0069132B">
              <w:rPr>
                <w:rFonts w:ascii="Georgia" w:hAnsi="Georgia" w:cs="Georgia"/>
                <w:i/>
                <w:iCs/>
                <w:spacing w:val="-29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науково</w:t>
            </w:r>
            <w:r w:rsidRPr="0069132B">
              <w:rPr>
                <w:rFonts w:ascii="Georgia" w:hAnsi="Georgia" w:cs="Georgia"/>
                <w:w w:val="95"/>
                <w:sz w:val="24"/>
                <w:szCs w:val="24"/>
                <w:lang w:val="uk-UA"/>
              </w:rPr>
              <w:t>-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прикладних</w:t>
            </w:r>
            <w:r w:rsidRPr="0069132B">
              <w:rPr>
                <w:rFonts w:ascii="Georgia" w:hAnsi="Georgia" w:cs="Georgia"/>
                <w:i/>
                <w:iCs/>
                <w:spacing w:val="-3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>результатів;</w:t>
            </w:r>
            <w:r w:rsidRPr="0069132B">
              <w:rPr>
                <w:rFonts w:ascii="Georgia" w:hAnsi="Georgia" w:cs="Georgia"/>
                <w:i/>
                <w:iCs/>
                <w:spacing w:val="-30"/>
                <w:w w:val="95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w w:val="95"/>
                <w:sz w:val="24"/>
                <w:szCs w:val="24"/>
                <w:lang w:val="uk-UA"/>
              </w:rPr>
              <w:t xml:space="preserve">на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підставі маркетингових</w:t>
            </w:r>
            <w:r w:rsidRPr="0069132B">
              <w:rPr>
                <w:rFonts w:ascii="Georgia" w:hAnsi="Georgia" w:cs="Georgia"/>
                <w:i/>
                <w:iCs/>
                <w:spacing w:val="-6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досліджень</w:t>
            </w:r>
          </w:p>
        </w:tc>
      </w:tr>
      <w:tr w:rsidR="00E8260B" w:rsidRPr="00CC7077">
        <w:trPr>
          <w:trHeight w:val="275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9783" w:type="dxa"/>
            <w:gridSpan w:val="2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Результати дослідження або розробки:</w:t>
            </w: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обґрунтовано матимуть суттєве значення для вирішення важливої для світової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економіки та суспільства</w:t>
            </w:r>
            <w:r w:rsidRPr="0069132B">
              <w:rPr>
                <w:spacing w:val="56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sz w:val="24"/>
                <w:szCs w:val="24"/>
                <w:lang w:val="uk-UA"/>
              </w:rPr>
              <w:t>проблеми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обґрунтовано матимуть суттєве значення для вирішення важливої для вітчизняної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економіки та суспільства</w:t>
            </w:r>
            <w:r w:rsidRPr="0069132B">
              <w:rPr>
                <w:spacing w:val="56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sz w:val="24"/>
                <w:szCs w:val="24"/>
                <w:lang w:val="uk-UA"/>
              </w:rPr>
              <w:t>проблеми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цінність результатів для задоволення потреб економіки та суспільства не доведена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99"/>
        </w:trPr>
        <w:tc>
          <w:tcPr>
            <w:tcW w:w="5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Науково-прикладні результати дослідження або розробки: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37" w:lineRule="auto"/>
              <w:ind w:left="391" w:right="1140" w:hanging="104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 xml:space="preserve">- можливий рівень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конкурентоспроможності</w:t>
            </w:r>
            <w:r w:rsidRPr="0069132B">
              <w:rPr>
                <w:sz w:val="24"/>
                <w:szCs w:val="24"/>
                <w:lang w:val="uk-UA"/>
              </w:rPr>
              <w:t>, обґрунтовано матимуть впровадження у світі, що підтверджено маркетинговими дослідженнями,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представленими у роботі, існують реальні замовники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830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 xml:space="preserve">- можливий рівень </w:t>
            </w:r>
            <w:r w:rsidRPr="0069132B">
              <w:rPr>
                <w:rFonts w:ascii="Georgia" w:hAnsi="Georgia" w:cs="Georgia"/>
                <w:i/>
                <w:iCs/>
                <w:sz w:val="24"/>
                <w:szCs w:val="24"/>
                <w:lang w:val="uk-UA"/>
              </w:rPr>
              <w:t>конкурентоспроможності</w:t>
            </w:r>
            <w:r w:rsidRPr="0069132B">
              <w:rPr>
                <w:sz w:val="24"/>
                <w:szCs w:val="24"/>
                <w:lang w:val="uk-UA"/>
              </w:rPr>
              <w:t>, обґрунтовано матимуть</w:t>
            </w:r>
          </w:p>
          <w:p w:rsidR="00E8260B" w:rsidRPr="0069132B" w:rsidRDefault="00E8260B" w:rsidP="0069132B">
            <w:pPr>
              <w:pStyle w:val="TableParagraph"/>
              <w:spacing w:before="3" w:line="276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впровадження в Україні, що підтверджено маркетинговими дослідженнями, представленими у роботі, існують реальні замовники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маркетингові дослідження не проводились, використання лише проголошується,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але, на думку експерта, має певні підстави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- можливості використання результатів не наведені та не обґрунтовані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569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073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3415" w:right="3403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РАЗОМ за Розділом І</w:t>
            </w:r>
          </w:p>
        </w:tc>
        <w:tc>
          <w:tcPr>
            <w:tcW w:w="710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E8260B" w:rsidRPr="00CC7077" w:rsidRDefault="00E8260B">
      <w:pPr>
        <w:pStyle w:val="BodyText"/>
        <w:rPr>
          <w:sz w:val="20"/>
          <w:szCs w:val="20"/>
          <w:lang w:val="uk-UA"/>
        </w:rPr>
      </w:pPr>
    </w:p>
    <w:p w:rsidR="00E8260B" w:rsidRPr="00CC7077" w:rsidRDefault="00E8260B">
      <w:pPr>
        <w:pStyle w:val="BodyText"/>
        <w:spacing w:before="11"/>
        <w:rPr>
          <w:sz w:val="19"/>
          <w:szCs w:val="19"/>
          <w:lang w:val="uk-UA"/>
        </w:rPr>
      </w:pPr>
    </w:p>
    <w:p w:rsidR="00E8260B" w:rsidRPr="00CC7077" w:rsidRDefault="00E8260B">
      <w:pPr>
        <w:spacing w:before="90"/>
        <w:ind w:left="544"/>
        <w:rPr>
          <w:sz w:val="20"/>
          <w:szCs w:val="20"/>
          <w:lang w:val="uk-UA"/>
        </w:rPr>
      </w:pPr>
      <w:r w:rsidRPr="00CC7077">
        <w:rPr>
          <w:b/>
          <w:bCs/>
          <w:sz w:val="24"/>
          <w:szCs w:val="24"/>
          <w:lang w:val="uk-UA"/>
        </w:rPr>
        <w:t xml:space="preserve">РОЗДІЛ ІІ. Оцінювання кількісних показників результату дослідження або розробки </w:t>
      </w:r>
      <w:r w:rsidRPr="00CC7077">
        <w:rPr>
          <w:sz w:val="20"/>
          <w:szCs w:val="20"/>
          <w:lang w:val="uk-UA"/>
        </w:rPr>
        <w:t>(зараховуються наукові праці, серед авторів яких 50% і більше належать до колективу, визначеного у таблиці виконавців згідно пункту 13 форми проекту дослідження або розробки, а також авторів, які були включені до заключного звіту. Оцінюючи наукові праці на відповідність меті, предмету та завданням дослідження, експерт має право не зараховувати їх у разі повної невідповідності)</w:t>
      </w:r>
    </w:p>
    <w:p w:rsidR="00E8260B" w:rsidRPr="00CC7077" w:rsidRDefault="00E8260B">
      <w:pPr>
        <w:pStyle w:val="BodyText"/>
        <w:spacing w:before="2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 w:rsidR="00E8260B" w:rsidRPr="00CC7077">
        <w:trPr>
          <w:trHeight w:val="277"/>
        </w:trPr>
        <w:tc>
          <w:tcPr>
            <w:tcW w:w="444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69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785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707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План із запиту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62" w:right="-144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Факт із звітуО</w:t>
            </w:r>
          </w:p>
        </w:tc>
        <w:tc>
          <w:tcPr>
            <w:tcW w:w="851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26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цінка*</w:t>
            </w:r>
          </w:p>
        </w:tc>
      </w:tr>
      <w:tr w:rsidR="00E8260B" w:rsidRPr="00CC7077">
        <w:trPr>
          <w:trHeight w:val="846"/>
        </w:trPr>
        <w:tc>
          <w:tcPr>
            <w:tcW w:w="444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9" w:type="dxa"/>
          </w:tcPr>
          <w:p w:rsidR="00E8260B" w:rsidRPr="0069132B" w:rsidRDefault="00E8260B" w:rsidP="0069132B">
            <w:pPr>
              <w:pStyle w:val="TableParagraph"/>
              <w:ind w:left="57" w:right="14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Опубліковані за темою дослідження або розробки статті в журналах, що індексуються у наукометричній базі: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E8260B" w:rsidRPr="0069132B" w:rsidRDefault="00E8260B" w:rsidP="0069132B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E8260B" w:rsidRPr="0069132B" w:rsidRDefault="00E8260B" w:rsidP="0069132B">
            <w:pPr>
              <w:pStyle w:val="TableParagraph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E8260B" w:rsidRPr="0069132B" w:rsidRDefault="00E8260B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E8260B" w:rsidRPr="0069132B" w:rsidRDefault="00E8260B" w:rsidP="0069132B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E8260B" w:rsidRPr="0069132B" w:rsidRDefault="00E8260B" w:rsidP="0069132B">
            <w:pPr>
              <w:pStyle w:val="TableParagraph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</w:tbl>
    <w:p w:rsidR="00E8260B" w:rsidRPr="00CC7077" w:rsidRDefault="00E8260B">
      <w:pPr>
        <w:rPr>
          <w:lang w:val="uk-UA"/>
        </w:rPr>
        <w:sectPr w:rsidR="00E8260B" w:rsidRPr="00CC7077">
          <w:pgSz w:w="12240" w:h="15840"/>
          <w:pgMar w:top="980" w:right="500" w:bottom="280" w:left="1100" w:header="722" w:footer="0" w:gutter="0"/>
          <w:cols w:space="720"/>
        </w:sectPr>
      </w:pPr>
    </w:p>
    <w:p w:rsidR="00E8260B" w:rsidRPr="00CC7077" w:rsidRDefault="00E8260B">
      <w:pPr>
        <w:pStyle w:val="BodyText"/>
        <w:spacing w:before="8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 w:rsidR="00E8260B" w:rsidRPr="00CC7077">
        <w:trPr>
          <w:trHeight w:val="300"/>
        </w:trPr>
        <w:tc>
          <w:tcPr>
            <w:tcW w:w="444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ind w:left="57" w:right="489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а) Scopus та/або Web of Science Core Collection (WoS)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97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9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70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б) Index Сореrnicus для суспільних та</w:t>
            </w:r>
          </w:p>
          <w:p w:rsidR="00E8260B" w:rsidRPr="0069132B" w:rsidRDefault="00E8260B" w:rsidP="0069132B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гуманітарних наук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1-3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1-3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Англомовні статті та тези доповідей у матеріалах міжнародних конференцій, що індексуються у наукометричній базі Scopus або WoS (або Index Сореrnicus для суспільних та гуманітарних наук)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ind w:left="57" w:right="98"/>
              <w:jc w:val="both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Опубліковані за темою дослідження або розробки статті, які не увійшли до пунктів 1 і 2, у журналах, що входять:</w:t>
            </w:r>
          </w:p>
          <w:p w:rsidR="00E8260B" w:rsidRPr="0069132B" w:rsidRDefault="00E8260B" w:rsidP="0069132B">
            <w:pPr>
              <w:pStyle w:val="TableParagraph"/>
              <w:spacing w:line="264" w:lineRule="exact"/>
              <w:ind w:left="57"/>
              <w:jc w:val="both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а) до переліку фахових видань України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0" w:right="103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20" w:right="103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530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ind w:left="57" w:right="33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б) статті у закордонних журналах, статті у журналах, що рекомендовані секціями Наукової ради МОН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8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9-10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9-10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87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11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68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11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6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16" w:lineRule="auto"/>
              <w:ind w:left="57" w:right="14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Монографії, що опубліковані за темою дослідження або розробки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left="18" w:right="34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left="95" w:right="104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16" w:lineRule="auto"/>
              <w:ind w:left="57" w:right="81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Підручники, навчальні посібники, словники, довідники, що опубліковані за темою дослідження або розробки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30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30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352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16" w:lineRule="auto"/>
              <w:ind w:left="57" w:right="32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Охоронні документи на об’єкти права інтелектуальної власності України або інших країн (патенти, свідоцтва на право автора на твір)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9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9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16" w:lineRule="auto"/>
              <w:ind w:left="57" w:right="-29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Розроблено та передано, для використання поза межами організації-виконавця методик, технологій, зразків; проектну і конструкторську документацію, інформаційно-аналітичні матеріали, рекомендації, пропозиції до органів влади</w:t>
            </w:r>
            <w:r w:rsidRPr="0069132B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0-1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0-1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7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30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30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4-5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20" w:right="101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4-5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328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256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16" w:lineRule="auto"/>
              <w:ind w:left="57" w:right="148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Укладено договорів на науково-технічну продукцію (послуги) з фінансуванням та підтвердженням бухгалтерією закладу вищої</w:t>
            </w:r>
          </w:p>
          <w:p w:rsidR="00E8260B" w:rsidRPr="0069132B" w:rsidRDefault="00E8260B" w:rsidP="0069132B">
            <w:pPr>
              <w:pStyle w:val="TableParagraph"/>
              <w:spacing w:line="23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освіти (наукової установи)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3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36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29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467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</w:tr>
      <w:tr w:rsidR="00E8260B" w:rsidRPr="00CC7077">
        <w:trPr>
          <w:trHeight w:val="333"/>
        </w:trPr>
        <w:tc>
          <w:tcPr>
            <w:tcW w:w="444" w:type="dxa"/>
            <w:vMerge w:val="restart"/>
          </w:tcPr>
          <w:p w:rsidR="00E8260B" w:rsidRPr="0069132B" w:rsidRDefault="00E8260B" w:rsidP="0069132B">
            <w:pPr>
              <w:pStyle w:val="TableParagraph"/>
              <w:spacing w:line="249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69" w:type="dxa"/>
            <w:vMerge w:val="restart"/>
          </w:tcPr>
          <w:p w:rsidR="00E8260B" w:rsidRPr="0069132B" w:rsidRDefault="00E8260B" w:rsidP="0069132B">
            <w:pPr>
              <w:pStyle w:val="TableParagraph"/>
              <w:tabs>
                <w:tab w:val="left" w:pos="1304"/>
                <w:tab w:val="left" w:pos="2316"/>
                <w:tab w:val="left" w:pos="3567"/>
                <w:tab w:val="left" w:pos="4241"/>
                <w:tab w:val="left" w:pos="4649"/>
              </w:tabs>
              <w:spacing w:line="216" w:lineRule="auto"/>
              <w:ind w:left="57" w:right="46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Виконавцями захищено дисертацій на здобуття наукового</w:t>
            </w:r>
            <w:r w:rsidRPr="0069132B">
              <w:rPr>
                <w:sz w:val="24"/>
                <w:szCs w:val="24"/>
                <w:lang w:val="uk-UA"/>
              </w:rPr>
              <w:tab/>
              <w:t>ступеня</w:t>
            </w:r>
            <w:r w:rsidRPr="0069132B">
              <w:rPr>
                <w:sz w:val="24"/>
                <w:szCs w:val="24"/>
                <w:lang w:val="uk-UA"/>
              </w:rPr>
              <w:tab/>
              <w:t>кандидата</w:t>
            </w:r>
            <w:r w:rsidRPr="0069132B">
              <w:rPr>
                <w:sz w:val="24"/>
                <w:szCs w:val="24"/>
                <w:lang w:val="uk-UA"/>
              </w:rPr>
              <w:tab/>
              <w:t>наук</w:t>
            </w:r>
            <w:r w:rsidRPr="0069132B">
              <w:rPr>
                <w:sz w:val="24"/>
                <w:szCs w:val="24"/>
                <w:lang w:val="uk-UA"/>
              </w:rPr>
              <w:tab/>
              <w:t>за</w:t>
            </w:r>
            <w:r w:rsidRPr="0069132B">
              <w:rPr>
                <w:sz w:val="24"/>
                <w:szCs w:val="24"/>
                <w:lang w:val="uk-UA"/>
              </w:rPr>
              <w:tab/>
              <w:t>темою</w:t>
            </w:r>
          </w:p>
          <w:p w:rsidR="00E8260B" w:rsidRPr="0069132B" w:rsidRDefault="00E8260B" w:rsidP="0069132B">
            <w:pPr>
              <w:pStyle w:val="TableParagraph"/>
              <w:spacing w:line="234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дослідження або розробки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9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9" w:lineRule="exact"/>
              <w:ind w:left="17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402"/>
        </w:trPr>
        <w:tc>
          <w:tcPr>
            <w:tcW w:w="444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E8260B" w:rsidRPr="0069132B" w:rsidRDefault="00E826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E8260B" w:rsidRPr="00CC7077">
        <w:trPr>
          <w:trHeight w:val="496"/>
        </w:trPr>
        <w:tc>
          <w:tcPr>
            <w:tcW w:w="444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69" w:type="dxa"/>
          </w:tcPr>
          <w:p w:rsidR="00E8260B" w:rsidRPr="0069132B" w:rsidRDefault="00E8260B" w:rsidP="0069132B">
            <w:pPr>
              <w:pStyle w:val="TableParagraph"/>
              <w:spacing w:line="233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Виконавцями   захищено   дисертацій   на</w:t>
            </w:r>
            <w:r w:rsidRPr="0069132B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69132B">
              <w:rPr>
                <w:sz w:val="24"/>
                <w:szCs w:val="24"/>
                <w:lang w:val="uk-UA"/>
              </w:rPr>
              <w:t>здобуття</w:t>
            </w:r>
          </w:p>
          <w:p w:rsidR="00E8260B" w:rsidRPr="0069132B" w:rsidRDefault="00E8260B" w:rsidP="0069132B">
            <w:pPr>
              <w:pStyle w:val="TableParagraph"/>
              <w:tabs>
                <w:tab w:val="left" w:pos="1350"/>
                <w:tab w:val="left" w:pos="2410"/>
                <w:tab w:val="left" w:pos="3473"/>
                <w:tab w:val="left" w:pos="4192"/>
                <w:tab w:val="left" w:pos="4645"/>
              </w:tabs>
              <w:spacing w:line="243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наукового</w:t>
            </w:r>
            <w:r w:rsidRPr="0069132B">
              <w:rPr>
                <w:sz w:val="24"/>
                <w:szCs w:val="24"/>
                <w:lang w:val="uk-UA"/>
              </w:rPr>
              <w:tab/>
              <w:t>ступеня</w:t>
            </w:r>
            <w:r w:rsidRPr="0069132B">
              <w:rPr>
                <w:sz w:val="24"/>
                <w:szCs w:val="24"/>
                <w:lang w:val="uk-UA"/>
              </w:rPr>
              <w:tab/>
              <w:t>доктора</w:t>
            </w:r>
            <w:r w:rsidRPr="0069132B">
              <w:rPr>
                <w:sz w:val="24"/>
                <w:szCs w:val="24"/>
                <w:lang w:val="uk-UA"/>
              </w:rPr>
              <w:tab/>
              <w:t>наук</w:t>
            </w:r>
            <w:r w:rsidRPr="0069132B">
              <w:rPr>
                <w:sz w:val="24"/>
                <w:szCs w:val="24"/>
                <w:lang w:val="uk-UA"/>
              </w:rPr>
              <w:tab/>
              <w:t>за</w:t>
            </w:r>
            <w:r w:rsidRPr="0069132B">
              <w:rPr>
                <w:sz w:val="24"/>
                <w:szCs w:val="24"/>
                <w:lang w:val="uk-UA"/>
              </w:rPr>
              <w:tab/>
              <w:t>темою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E8260B" w:rsidRPr="00CC7077" w:rsidRDefault="00E8260B">
      <w:pPr>
        <w:rPr>
          <w:sz w:val="24"/>
          <w:szCs w:val="24"/>
          <w:lang w:val="uk-UA"/>
        </w:rPr>
        <w:sectPr w:rsidR="00E8260B" w:rsidRPr="00CC7077">
          <w:pgSz w:w="12240" w:h="15840"/>
          <w:pgMar w:top="980" w:right="500" w:bottom="280" w:left="1100" w:header="722" w:footer="0" w:gutter="0"/>
          <w:cols w:space="720"/>
        </w:sectPr>
      </w:pPr>
    </w:p>
    <w:p w:rsidR="00E8260B" w:rsidRPr="00CC7077" w:rsidRDefault="00E8260B">
      <w:pPr>
        <w:pStyle w:val="BodyText"/>
        <w:rPr>
          <w:sz w:val="23"/>
          <w:szCs w:val="23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 w:rsidR="00E8260B" w:rsidRPr="00CC7077">
        <w:trPr>
          <w:trHeight w:val="331"/>
        </w:trPr>
        <w:tc>
          <w:tcPr>
            <w:tcW w:w="444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5369" w:type="dxa"/>
          </w:tcPr>
          <w:p w:rsidR="00E8260B" w:rsidRPr="0069132B" w:rsidRDefault="00E8260B" w:rsidP="0069132B">
            <w:pPr>
              <w:pStyle w:val="TableParagraph"/>
              <w:spacing w:line="26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дослідження або розробки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1416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746"/>
        </w:trPr>
        <w:tc>
          <w:tcPr>
            <w:tcW w:w="444" w:type="dxa"/>
          </w:tcPr>
          <w:p w:rsidR="00E8260B" w:rsidRPr="0069132B" w:rsidRDefault="00E8260B" w:rsidP="0069132B">
            <w:pPr>
              <w:pStyle w:val="TableParagraph"/>
              <w:spacing w:line="266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369" w:type="dxa"/>
          </w:tcPr>
          <w:p w:rsidR="00E8260B" w:rsidRPr="0069132B" w:rsidRDefault="00E8260B" w:rsidP="0069132B">
            <w:pPr>
              <w:pStyle w:val="TableParagraph"/>
              <w:spacing w:line="252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Виконавці працювали за грантами, що</w:t>
            </w:r>
          </w:p>
          <w:p w:rsidR="00E8260B" w:rsidRPr="0069132B" w:rsidRDefault="00E8260B" w:rsidP="0069132B">
            <w:pPr>
              <w:pStyle w:val="TableParagraph"/>
              <w:spacing w:before="12" w:line="248" w:lineRule="exact"/>
              <w:ind w:left="57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фінансувались закордонними організаціями (кількість грантів)</w:t>
            </w:r>
          </w:p>
        </w:tc>
        <w:tc>
          <w:tcPr>
            <w:tcW w:w="707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E8260B" w:rsidRPr="0069132B" w:rsidRDefault="00E8260B" w:rsidP="0069132B">
            <w:pPr>
              <w:pStyle w:val="TableParagraph"/>
              <w:spacing w:line="266" w:lineRule="exact"/>
              <w:ind w:left="59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416" w:type="dxa"/>
          </w:tcPr>
          <w:p w:rsidR="00E8260B" w:rsidRPr="0069132B" w:rsidRDefault="00E8260B" w:rsidP="0069132B">
            <w:pPr>
              <w:pStyle w:val="TableParagraph"/>
              <w:spacing w:line="266" w:lineRule="exact"/>
              <w:ind w:left="60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lang w:val="uk-UA"/>
              </w:rPr>
            </w:pPr>
          </w:p>
        </w:tc>
      </w:tr>
      <w:tr w:rsidR="00E8260B" w:rsidRPr="00CC7077">
        <w:trPr>
          <w:trHeight w:val="235"/>
        </w:trPr>
        <w:tc>
          <w:tcPr>
            <w:tcW w:w="444" w:type="dxa"/>
          </w:tcPr>
          <w:p w:rsidR="00E8260B" w:rsidRPr="0069132B" w:rsidRDefault="00E8260B">
            <w:pPr>
              <w:pStyle w:val="TableParagraph"/>
              <w:rPr>
                <w:sz w:val="16"/>
                <w:szCs w:val="16"/>
                <w:lang w:val="uk-UA"/>
              </w:rPr>
            </w:pPr>
          </w:p>
        </w:tc>
        <w:tc>
          <w:tcPr>
            <w:tcW w:w="9051" w:type="dxa"/>
            <w:gridSpan w:val="4"/>
          </w:tcPr>
          <w:p w:rsidR="00E8260B" w:rsidRPr="0069132B" w:rsidRDefault="00E8260B" w:rsidP="0069132B">
            <w:pPr>
              <w:pStyle w:val="TableParagraph"/>
              <w:spacing w:line="215" w:lineRule="exact"/>
              <w:ind w:left="3365" w:right="3352"/>
              <w:jc w:val="center"/>
              <w:rPr>
                <w:sz w:val="24"/>
                <w:szCs w:val="24"/>
                <w:lang w:val="uk-UA"/>
              </w:rPr>
            </w:pPr>
            <w:r w:rsidRPr="0069132B">
              <w:rPr>
                <w:sz w:val="24"/>
                <w:szCs w:val="24"/>
                <w:lang w:val="uk-UA"/>
              </w:rPr>
              <w:t>РАЗОМ за Розділом ІІ</w:t>
            </w:r>
          </w:p>
        </w:tc>
        <w:tc>
          <w:tcPr>
            <w:tcW w:w="851" w:type="dxa"/>
          </w:tcPr>
          <w:p w:rsidR="00E8260B" w:rsidRPr="0069132B" w:rsidRDefault="00E8260B">
            <w:pPr>
              <w:pStyle w:val="TableParagraph"/>
              <w:rPr>
                <w:sz w:val="16"/>
                <w:szCs w:val="16"/>
                <w:lang w:val="uk-UA"/>
              </w:rPr>
            </w:pPr>
          </w:p>
        </w:tc>
      </w:tr>
    </w:tbl>
    <w:p w:rsidR="00E8260B" w:rsidRPr="00CC7077" w:rsidRDefault="00E8260B">
      <w:pPr>
        <w:pStyle w:val="BodyText"/>
        <w:spacing w:line="251" w:lineRule="exact"/>
        <w:ind w:left="544"/>
        <w:rPr>
          <w:lang w:val="uk-UA"/>
        </w:rPr>
      </w:pPr>
      <w:r w:rsidRPr="00CC7077">
        <w:rPr>
          <w:lang w:val="uk-UA"/>
        </w:rPr>
        <w:t>*Оцінка О розраховується наступним чином:</w:t>
      </w:r>
    </w:p>
    <w:p w:rsidR="00E8260B" w:rsidRPr="00CC7077" w:rsidRDefault="00E8260B">
      <w:pPr>
        <w:pStyle w:val="ListParagraph"/>
        <w:numPr>
          <w:ilvl w:val="0"/>
          <w:numId w:val="4"/>
        </w:numPr>
        <w:tabs>
          <w:tab w:val="left" w:pos="744"/>
        </w:tabs>
        <w:spacing w:line="248" w:lineRule="exact"/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показник факту (Ф) більше або дорівнює запланованому показнику (П), то О =</w:t>
      </w:r>
      <w:r w:rsidRPr="00CC7077">
        <w:rPr>
          <w:spacing w:val="-21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Ф;</w:t>
      </w:r>
    </w:p>
    <w:p w:rsidR="00E8260B" w:rsidRPr="00CC7077" w:rsidRDefault="00E8260B">
      <w:pPr>
        <w:pStyle w:val="ListParagraph"/>
        <w:numPr>
          <w:ilvl w:val="0"/>
          <w:numId w:val="4"/>
        </w:numPr>
        <w:tabs>
          <w:tab w:val="left" w:pos="744"/>
        </w:tabs>
        <w:spacing w:line="248" w:lineRule="exact"/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Ф менше або дорівнює половині П, то О =</w:t>
      </w:r>
      <w:r w:rsidRPr="00CC7077">
        <w:rPr>
          <w:spacing w:val="-6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0;</w:t>
      </w:r>
    </w:p>
    <w:p w:rsidR="00E8260B" w:rsidRPr="00CC7077" w:rsidRDefault="00E8260B">
      <w:pPr>
        <w:pStyle w:val="ListParagraph"/>
        <w:numPr>
          <w:ilvl w:val="0"/>
          <w:numId w:val="4"/>
        </w:numPr>
        <w:tabs>
          <w:tab w:val="left" w:pos="744"/>
        </w:tabs>
        <w:spacing w:line="262" w:lineRule="exact"/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Ф менше П, але більше його половини (0.5П&lt;Ф&lt;П), то О = 2Ф –</w:t>
      </w:r>
      <w:r w:rsidRPr="00CC7077">
        <w:rPr>
          <w:spacing w:val="-6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П.</w:t>
      </w:r>
    </w:p>
    <w:p w:rsidR="00E8260B" w:rsidRPr="00CC7077" w:rsidRDefault="00E8260B">
      <w:pPr>
        <w:pStyle w:val="Heading11"/>
        <w:numPr>
          <w:ilvl w:val="0"/>
          <w:numId w:val="2"/>
        </w:numPr>
        <w:tabs>
          <w:tab w:val="left" w:pos="945"/>
        </w:tabs>
        <w:spacing w:before="225" w:line="259" w:lineRule="exact"/>
        <w:rPr>
          <w:lang w:val="uk-UA"/>
        </w:rPr>
      </w:pPr>
      <w:r w:rsidRPr="00CC7077">
        <w:rPr>
          <w:lang w:val="uk-UA"/>
        </w:rPr>
        <w:t>Оцінка експерта рівня якості виконання дослідження або</w:t>
      </w:r>
      <w:r w:rsidRPr="00CC7077">
        <w:rPr>
          <w:spacing w:val="-5"/>
          <w:lang w:val="uk-UA"/>
        </w:rPr>
        <w:t xml:space="preserve"> </w:t>
      </w:r>
      <w:r w:rsidRPr="00CC7077">
        <w:rPr>
          <w:lang w:val="uk-UA"/>
        </w:rPr>
        <w:t>розробки</w:t>
      </w:r>
    </w:p>
    <w:p w:rsidR="00E8260B" w:rsidRPr="00CC7077" w:rsidRDefault="00E8260B">
      <w:pPr>
        <w:pStyle w:val="BodyText"/>
        <w:tabs>
          <w:tab w:val="left" w:pos="7099"/>
        </w:tabs>
        <w:spacing w:line="259" w:lineRule="exact"/>
        <w:ind w:left="3960"/>
        <w:rPr>
          <w:lang w:val="uk-UA"/>
        </w:rPr>
      </w:pPr>
      <w:r w:rsidRPr="00CC7077">
        <w:rPr>
          <w:lang w:val="uk-UA"/>
        </w:rPr>
        <w:t>РАЗОМ за Розділом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 xml:space="preserve">ІІІ 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E8260B" w:rsidRPr="00CC7077" w:rsidRDefault="00E8260B">
      <w:pPr>
        <w:pStyle w:val="Heading11"/>
        <w:numPr>
          <w:ilvl w:val="0"/>
          <w:numId w:val="2"/>
        </w:numPr>
        <w:tabs>
          <w:tab w:val="left" w:pos="931"/>
        </w:tabs>
        <w:spacing w:before="226"/>
        <w:ind w:left="930" w:hanging="386"/>
        <w:rPr>
          <w:lang w:val="uk-UA"/>
        </w:rPr>
      </w:pPr>
      <w:r w:rsidRPr="00CC7077">
        <w:rPr>
          <w:lang w:val="uk-UA"/>
        </w:rPr>
        <w:t>Загальний рівень та сума показників за Розділами I -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>III</w:t>
      </w:r>
    </w:p>
    <w:p w:rsidR="00E8260B" w:rsidRPr="00CC7077" w:rsidRDefault="00E8260B">
      <w:pPr>
        <w:pStyle w:val="BodyText"/>
        <w:ind w:left="111"/>
        <w:rPr>
          <w:sz w:val="20"/>
          <w:szCs w:val="20"/>
          <w:lang w:val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7.6pt;margin-top:.25pt;width:63.75pt;height:25.35pt;z-index:251654144;mso-position-horizontal-relative:page" filled="f" strokeweight=".48pt">
            <v:textbox inset="0,0,0,0">
              <w:txbxContent>
                <w:p w:rsidR="00E8260B" w:rsidRDefault="00E8260B">
                  <w:pPr>
                    <w:spacing w:line="247" w:lineRule="exact"/>
                    <w:ind w:left="103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Сума: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</w:r>
      <w:r w:rsidRPr="001F3B26">
        <w:rPr>
          <w:sz w:val="20"/>
          <w:szCs w:val="20"/>
          <w:lang w:val="uk-UA"/>
        </w:rPr>
        <w:pict>
          <v:shape id="_x0000_s1032" type="#_x0000_t202" style="width:446.75pt;height:25.35pt;mso-position-horizontal-relative:char;mso-position-vertical-relative:line" filled="f" strokeweight=".48pt">
            <v:textbox inset="0,0,0,0">
              <w:txbxContent>
                <w:p w:rsidR="00E8260B" w:rsidRDefault="00E8260B">
                  <w:pPr>
                    <w:spacing w:line="234" w:lineRule="exact"/>
                    <w:ind w:left="103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Зайве викреслити:</w:t>
                  </w:r>
                </w:p>
                <w:p w:rsidR="00E8260B" w:rsidRDefault="00E8260B">
                  <w:pPr>
                    <w:tabs>
                      <w:tab w:val="left" w:pos="2609"/>
                      <w:tab w:val="left" w:pos="5770"/>
                    </w:tabs>
                    <w:spacing w:line="263" w:lineRule="exact"/>
                    <w:ind w:left="463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НИЗЬКИЙ</w:t>
                  </w:r>
                  <w:r>
                    <w:rPr>
                      <w:sz w:val="24"/>
                      <w:szCs w:val="24"/>
                    </w:rPr>
                    <w:t>(0–40),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СЕРЕДНІЙ</w:t>
                  </w:r>
                  <w:r>
                    <w:rPr>
                      <w:sz w:val="24"/>
                      <w:szCs w:val="24"/>
                    </w:rPr>
                    <w:t>(більше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40–75),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ВИСОКИЙ</w:t>
                  </w:r>
                  <w:r>
                    <w:rPr>
                      <w:sz w:val="24"/>
                      <w:szCs w:val="24"/>
                    </w:rPr>
                    <w:t>(більше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75–100).</w:t>
                  </w:r>
                </w:p>
              </w:txbxContent>
            </v:textbox>
            <w10:anchorlock/>
          </v:shape>
        </w:pict>
      </w:r>
    </w:p>
    <w:p w:rsidR="00E8260B" w:rsidRPr="00CC7077" w:rsidRDefault="00E8260B">
      <w:pPr>
        <w:pStyle w:val="BodyText"/>
        <w:spacing w:before="7"/>
        <w:rPr>
          <w:b/>
          <w:bCs/>
          <w:sz w:val="12"/>
          <w:szCs w:val="12"/>
          <w:lang w:val="uk-UA"/>
        </w:rPr>
      </w:pPr>
    </w:p>
    <w:p w:rsidR="00E8260B" w:rsidRPr="00CC7077" w:rsidRDefault="00E8260B">
      <w:pPr>
        <w:spacing w:before="90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Коментар</w:t>
      </w:r>
    </w:p>
    <w:p w:rsidR="00E8260B" w:rsidRPr="00CC7077" w:rsidRDefault="00E8260B">
      <w:pPr>
        <w:tabs>
          <w:tab w:val="left" w:pos="10165"/>
        </w:tabs>
        <w:spacing w:before="41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експерта*:</w:t>
      </w:r>
      <w:r w:rsidRPr="00CC7077">
        <w:rPr>
          <w:i/>
          <w:iCs/>
          <w:sz w:val="24"/>
          <w:szCs w:val="24"/>
          <w:u w:val="single"/>
          <w:lang w:val="uk-UA"/>
        </w:rPr>
        <w:t xml:space="preserve"> </w:t>
      </w:r>
      <w:r w:rsidRPr="00CC7077">
        <w:rPr>
          <w:i/>
          <w:iCs/>
          <w:sz w:val="24"/>
          <w:szCs w:val="24"/>
          <w:u w:val="single"/>
          <w:lang w:val="uk-UA"/>
        </w:rPr>
        <w:tab/>
      </w:r>
    </w:p>
    <w:p w:rsidR="00E8260B" w:rsidRPr="00CC7077" w:rsidRDefault="00E8260B">
      <w:pPr>
        <w:pStyle w:val="BodyText"/>
        <w:spacing w:before="5"/>
        <w:rPr>
          <w:i/>
          <w:iCs/>
          <w:sz w:val="23"/>
          <w:szCs w:val="23"/>
          <w:lang w:val="uk-UA"/>
        </w:rPr>
      </w:pPr>
      <w:r>
        <w:rPr>
          <w:noProof/>
          <w:lang w:val="ru-RU" w:eastAsia="ru-RU"/>
        </w:rPr>
        <w:pict>
          <v:line id="_x0000_s1034" style="position:absolute;z-index:-251658240;mso-wrap-distance-left:0;mso-wrap-distance-right:0;mso-position-horizontal-relative:page" from="82.2pt,15.7pt" to="562.25pt,15.7pt" strokeweight=".48pt">
            <w10:wrap type="topAndBottom" anchorx="page"/>
            <w10:anchorlock/>
          </v:line>
        </w:pict>
      </w:r>
      <w:r>
        <w:rPr>
          <w:noProof/>
          <w:lang w:val="ru-RU" w:eastAsia="ru-RU"/>
        </w:rPr>
        <w:pict>
          <v:line id="_x0000_s1035" style="position:absolute;z-index:-251657216;mso-wrap-distance-left:0;mso-wrap-distance-right:0;mso-position-horizontal-relative:page" from="82.2pt,31.55pt" to="562.2pt,31.55pt" strokeweight=".48pt">
            <w10:wrap type="topAndBottom" anchorx="page"/>
            <w10:anchorlock/>
          </v:line>
        </w:pict>
      </w:r>
      <w:r>
        <w:rPr>
          <w:noProof/>
          <w:lang w:val="ru-RU" w:eastAsia="ru-RU"/>
        </w:rPr>
        <w:pict>
          <v:line id="_x0000_s1036" style="position:absolute;z-index:-251656192;mso-wrap-distance-left:0;mso-wrap-distance-right:0;mso-position-horizontal-relative:page" from="82.2pt,47.4pt" to="562.2pt,47.4pt" strokeweight=".48pt">
            <w10:wrap type="topAndBottom" anchorx="page"/>
            <w10:anchorlock/>
          </v:line>
        </w:pict>
      </w:r>
    </w:p>
    <w:p w:rsidR="00E8260B" w:rsidRPr="00CC7077" w:rsidRDefault="00E8260B">
      <w:pPr>
        <w:pStyle w:val="BodyText"/>
        <w:spacing w:before="8"/>
        <w:rPr>
          <w:i/>
          <w:iCs/>
          <w:sz w:val="20"/>
          <w:szCs w:val="20"/>
          <w:lang w:val="uk-UA"/>
        </w:rPr>
      </w:pPr>
    </w:p>
    <w:p w:rsidR="00E8260B" w:rsidRPr="00CC7077" w:rsidRDefault="00E8260B">
      <w:pPr>
        <w:pStyle w:val="BodyText"/>
        <w:spacing w:before="8"/>
        <w:rPr>
          <w:i/>
          <w:iCs/>
          <w:sz w:val="20"/>
          <w:szCs w:val="20"/>
          <w:lang w:val="uk-UA"/>
        </w:rPr>
      </w:pPr>
    </w:p>
    <w:p w:rsidR="00E8260B" w:rsidRPr="00CC7077" w:rsidRDefault="00E8260B">
      <w:pPr>
        <w:spacing w:before="12"/>
        <w:ind w:left="1677"/>
        <w:rPr>
          <w:i/>
          <w:iCs/>
          <w:sz w:val="18"/>
          <w:szCs w:val="18"/>
          <w:lang w:val="uk-UA"/>
        </w:rPr>
      </w:pPr>
      <w:r w:rsidRPr="00CC7077">
        <w:rPr>
          <w:i/>
          <w:iCs/>
          <w:sz w:val="18"/>
          <w:szCs w:val="18"/>
          <w:lang w:val="uk-UA"/>
        </w:rPr>
        <w:t>* Науково-експертний висновок без коментаря експерта не дійсний</w:t>
      </w:r>
    </w:p>
    <w:p w:rsidR="00E8260B" w:rsidRPr="00CC7077" w:rsidRDefault="00E8260B">
      <w:pPr>
        <w:pStyle w:val="BodyText"/>
        <w:spacing w:before="1"/>
        <w:rPr>
          <w:i/>
          <w:iCs/>
          <w:lang w:val="uk-UA"/>
        </w:rPr>
      </w:pPr>
    </w:p>
    <w:p w:rsidR="00E8260B" w:rsidRPr="00CC7077" w:rsidRDefault="00E8260B">
      <w:pPr>
        <w:pStyle w:val="BodyText"/>
        <w:tabs>
          <w:tab w:val="left" w:pos="4981"/>
          <w:tab w:val="left" w:pos="6151"/>
          <w:tab w:val="left" w:pos="8498"/>
          <w:tab w:val="left" w:pos="10431"/>
        </w:tabs>
        <w:ind w:left="544"/>
        <w:rPr>
          <w:lang w:val="uk-UA"/>
        </w:rPr>
      </w:pPr>
      <w:r w:rsidRPr="00CC7077">
        <w:rPr>
          <w:lang w:val="uk-UA"/>
        </w:rPr>
        <w:t>Експерт: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E8260B" w:rsidRPr="00CC7077" w:rsidRDefault="00E8260B">
      <w:pPr>
        <w:pStyle w:val="BodyText"/>
        <w:spacing w:before="4"/>
        <w:rPr>
          <w:sz w:val="23"/>
          <w:szCs w:val="23"/>
          <w:lang w:val="uk-UA"/>
        </w:rPr>
      </w:pPr>
    </w:p>
    <w:p w:rsidR="00E8260B" w:rsidRPr="00CC7077" w:rsidRDefault="00E8260B">
      <w:pPr>
        <w:pStyle w:val="BodyText"/>
        <w:spacing w:before="90"/>
        <w:ind w:left="544"/>
        <w:rPr>
          <w:lang w:val="uk-UA"/>
        </w:rPr>
      </w:pPr>
      <w:r w:rsidRPr="00CC7077">
        <w:rPr>
          <w:lang w:val="uk-UA"/>
        </w:rPr>
        <w:t>ПОГОДЖЕНО:</w:t>
      </w:r>
    </w:p>
    <w:p w:rsidR="00E8260B" w:rsidRPr="00CC7077" w:rsidRDefault="00E8260B">
      <w:pPr>
        <w:pStyle w:val="BodyText"/>
        <w:tabs>
          <w:tab w:val="left" w:pos="3108"/>
          <w:tab w:val="left" w:pos="4913"/>
          <w:tab w:val="left" w:pos="6024"/>
          <w:tab w:val="left" w:pos="8491"/>
          <w:tab w:val="left" w:pos="10360"/>
        </w:tabs>
        <w:spacing w:before="41"/>
        <w:ind w:left="544"/>
        <w:rPr>
          <w:lang w:val="uk-UA"/>
        </w:rPr>
      </w:pPr>
      <w:r w:rsidRPr="00CC7077">
        <w:rPr>
          <w:lang w:val="uk-UA"/>
        </w:rPr>
        <w:t>Голова</w:t>
      </w:r>
      <w:r w:rsidRPr="00CC7077">
        <w:rPr>
          <w:spacing w:val="-4"/>
          <w:lang w:val="uk-UA"/>
        </w:rPr>
        <w:t xml:space="preserve"> </w:t>
      </w:r>
      <w:r w:rsidRPr="00CC7077">
        <w:rPr>
          <w:lang w:val="uk-UA"/>
        </w:rPr>
        <w:t>секції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E8260B" w:rsidRPr="00CC7077" w:rsidRDefault="00E8260B" w:rsidP="00D413BC">
      <w:pPr>
        <w:pStyle w:val="BodyText"/>
        <w:tabs>
          <w:tab w:val="left" w:pos="10123"/>
        </w:tabs>
        <w:spacing w:before="67"/>
        <w:ind w:left="544"/>
        <w:rPr>
          <w:lang w:val="uk-UA"/>
        </w:rPr>
      </w:pPr>
    </w:p>
    <w:sectPr w:rsidR="00E8260B" w:rsidRPr="00CC7077" w:rsidSect="00D413BC">
      <w:headerReference w:type="default" r:id="rId9"/>
      <w:pgSz w:w="12240" w:h="15840"/>
      <w:pgMar w:top="1060" w:right="500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0B" w:rsidRDefault="00E8260B" w:rsidP="00F330A5">
      <w:r>
        <w:separator/>
      </w:r>
    </w:p>
  </w:endnote>
  <w:endnote w:type="continuationSeparator" w:id="0">
    <w:p w:rsidR="00E8260B" w:rsidRDefault="00E8260B" w:rsidP="00F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0B" w:rsidRDefault="00E8260B" w:rsidP="00F330A5">
      <w:r>
        <w:separator/>
      </w:r>
    </w:p>
  </w:footnote>
  <w:footnote w:type="continuationSeparator" w:id="0">
    <w:p w:rsidR="00E8260B" w:rsidRDefault="00E8260B" w:rsidP="00F3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0B" w:rsidRDefault="00E8260B">
    <w:pPr>
      <w:pStyle w:val="BodyText"/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0B" w:rsidRDefault="00E8260B">
    <w:pPr>
      <w:pStyle w:val="BodyText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15pt;margin-top:35.1pt;width:10pt;height:15.3pt;z-index:-251656192;mso-position-horizontal-relative:page;mso-position-vertical-relative:page" filled="f" stroked="f">
          <v:textbox inset="0,0,0,0">
            <w:txbxContent>
              <w:p w:rsidR="00E8260B" w:rsidRDefault="00E8260B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0B" w:rsidRDefault="00E8260B">
    <w:pPr>
      <w:pStyle w:val="BodyText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15pt;margin-top:35.1pt;width:10pt;height:15.3pt;z-index:-251652096;mso-position-horizontal-relative:page;mso-position-vertical-relative:page" filled="f" stroked="f">
          <v:textbox inset="0,0,0,0">
            <w:txbxContent>
              <w:p w:rsidR="00E8260B" w:rsidRDefault="00E8260B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</w:rPr>
    </w:lvl>
  </w:abstractNum>
  <w:abstractNum w:abstractNumId="1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</w:rPr>
    </w:lvl>
  </w:abstractNum>
  <w:abstractNum w:abstractNumId="2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</w:rPr>
    </w:lvl>
  </w:abstractNum>
  <w:abstractNum w:abstractNumId="3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0A5"/>
    <w:rsid w:val="000C43B3"/>
    <w:rsid w:val="001F3B26"/>
    <w:rsid w:val="0069132B"/>
    <w:rsid w:val="00962E23"/>
    <w:rsid w:val="00C260A7"/>
    <w:rsid w:val="00CC7077"/>
    <w:rsid w:val="00D37C3D"/>
    <w:rsid w:val="00D413BC"/>
    <w:rsid w:val="00E8260B"/>
    <w:rsid w:val="00ED5C6E"/>
    <w:rsid w:val="00F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330A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330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996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330A5"/>
    <w:pPr>
      <w:ind w:left="743" w:hanging="139"/>
    </w:pPr>
  </w:style>
  <w:style w:type="paragraph" w:customStyle="1" w:styleId="TableParagraph">
    <w:name w:val="Table Paragraph"/>
    <w:basedOn w:val="Normal"/>
    <w:uiPriority w:val="99"/>
    <w:rsid w:val="00F3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1593</Words>
  <Characters>9083</Characters>
  <Application>Microsoft Office Outlook</Application>
  <DocSecurity>0</DocSecurity>
  <Lines>0</Lines>
  <Paragraphs>0</Paragraphs>
  <ScaleCrop>false</ScaleCrop>
  <Company>KhPI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2019-02-11T08:10:00Z</dcterms:created>
  <dcterms:modified xsi:type="dcterms:W3CDTF">2019-12-27T13:29:00Z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